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8DD5" w14:textId="77777777" w:rsidR="00E15F78" w:rsidRDefault="000079E5" w:rsidP="007275C2">
      <w:pPr>
        <w:pStyle w:val="BodyText"/>
        <w:tabs>
          <w:tab w:val="left" w:pos="11340"/>
        </w:tabs>
        <w:ind w:left="900" w:right="810"/>
        <w:rPr>
          <w:rFonts w:ascii="Times New Roman"/>
          <w:sz w:val="20"/>
        </w:rPr>
      </w:pPr>
      <w:bookmarkStart w:id="0" w:name="_GoBack"/>
      <w:bookmarkEnd w:id="0"/>
      <w:r w:rsidRPr="00564682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B199913" wp14:editId="317178CB">
            <wp:simplePos x="0" y="0"/>
            <wp:positionH relativeFrom="margin">
              <wp:align>right</wp:align>
            </wp:positionH>
            <wp:positionV relativeFrom="paragraph">
              <wp:posOffset>-154940</wp:posOffset>
            </wp:positionV>
            <wp:extent cx="7772400" cy="110490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A2EDBD" w14:textId="77777777" w:rsidR="00E15F78" w:rsidRDefault="00E15F78" w:rsidP="007275C2">
      <w:pPr>
        <w:pStyle w:val="BodyText"/>
        <w:tabs>
          <w:tab w:val="left" w:pos="11340"/>
        </w:tabs>
        <w:ind w:left="900" w:right="810"/>
        <w:rPr>
          <w:rFonts w:ascii="Times New Roman"/>
          <w:sz w:val="20"/>
        </w:rPr>
      </w:pPr>
    </w:p>
    <w:p w14:paraId="78871877" w14:textId="77777777" w:rsidR="00E15F78" w:rsidRDefault="00E15F78" w:rsidP="007275C2">
      <w:pPr>
        <w:pStyle w:val="BodyText"/>
        <w:tabs>
          <w:tab w:val="left" w:pos="11340"/>
        </w:tabs>
        <w:ind w:left="900" w:right="810"/>
        <w:rPr>
          <w:rFonts w:ascii="Times New Roman"/>
          <w:sz w:val="20"/>
        </w:rPr>
      </w:pPr>
    </w:p>
    <w:p w14:paraId="71C27EE5" w14:textId="77777777" w:rsidR="00E15F78" w:rsidRDefault="00E15F78" w:rsidP="007275C2">
      <w:pPr>
        <w:pStyle w:val="BodyText"/>
        <w:tabs>
          <w:tab w:val="left" w:pos="11340"/>
        </w:tabs>
        <w:ind w:left="900" w:right="810"/>
        <w:rPr>
          <w:rFonts w:ascii="Times New Roman"/>
          <w:sz w:val="20"/>
        </w:rPr>
      </w:pPr>
    </w:p>
    <w:p w14:paraId="4D8B0629" w14:textId="77777777" w:rsidR="00E15F78" w:rsidRDefault="00E15F78" w:rsidP="007275C2">
      <w:pPr>
        <w:pStyle w:val="BodyText"/>
        <w:tabs>
          <w:tab w:val="left" w:pos="11340"/>
        </w:tabs>
        <w:ind w:left="900" w:right="810"/>
        <w:rPr>
          <w:rFonts w:ascii="Times New Roman"/>
          <w:sz w:val="20"/>
        </w:rPr>
      </w:pPr>
    </w:p>
    <w:p w14:paraId="69782D2E" w14:textId="77777777" w:rsidR="00E15F78" w:rsidRDefault="00E15F78" w:rsidP="007275C2">
      <w:pPr>
        <w:pStyle w:val="BodyText"/>
        <w:tabs>
          <w:tab w:val="left" w:pos="11340"/>
        </w:tabs>
        <w:ind w:left="900" w:right="810"/>
        <w:rPr>
          <w:rFonts w:ascii="Times New Roman"/>
          <w:sz w:val="20"/>
        </w:rPr>
      </w:pPr>
    </w:p>
    <w:p w14:paraId="426A3931" w14:textId="77777777" w:rsidR="00E15F78" w:rsidRDefault="00E15F78" w:rsidP="007275C2">
      <w:pPr>
        <w:pStyle w:val="BodyText"/>
        <w:tabs>
          <w:tab w:val="left" w:pos="11340"/>
        </w:tabs>
        <w:ind w:left="900" w:right="810"/>
        <w:rPr>
          <w:rFonts w:ascii="Times New Roman"/>
          <w:sz w:val="20"/>
        </w:rPr>
      </w:pPr>
    </w:p>
    <w:p w14:paraId="79FD742F" w14:textId="6DFB4977" w:rsidR="00E15F78" w:rsidRPr="000079E5" w:rsidRDefault="00CF6634" w:rsidP="00673579">
      <w:pPr>
        <w:pStyle w:val="BodyText"/>
        <w:tabs>
          <w:tab w:val="left" w:pos="11340"/>
        </w:tabs>
        <w:ind w:left="900" w:right="810"/>
        <w:jc w:val="right"/>
        <w:rPr>
          <w:i/>
          <w:iCs/>
        </w:rPr>
      </w:pPr>
      <w:r w:rsidRPr="000079E5">
        <w:rPr>
          <w:i/>
          <w:iCs/>
        </w:rPr>
        <w:t>October</w:t>
      </w:r>
      <w:r w:rsidR="00564682" w:rsidRPr="000079E5">
        <w:rPr>
          <w:i/>
          <w:iCs/>
        </w:rPr>
        <w:t xml:space="preserve"> 5,</w:t>
      </w:r>
      <w:r w:rsidRPr="000079E5">
        <w:rPr>
          <w:i/>
          <w:iCs/>
        </w:rPr>
        <w:t xml:space="preserve"> </w:t>
      </w:r>
      <w:r w:rsidR="0085252C" w:rsidRPr="000079E5">
        <w:rPr>
          <w:i/>
          <w:iCs/>
        </w:rPr>
        <w:t>2021</w:t>
      </w:r>
      <w:r w:rsidR="004C484C" w:rsidRPr="000079E5">
        <w:rPr>
          <w:i/>
          <w:iCs/>
        </w:rPr>
        <w:t xml:space="preserve"> </w:t>
      </w:r>
    </w:p>
    <w:p w14:paraId="5B276540" w14:textId="12742A46" w:rsidR="00E15F78" w:rsidRPr="00564682" w:rsidRDefault="00133A48" w:rsidP="00C73A35">
      <w:pPr>
        <w:pStyle w:val="BodyText"/>
        <w:tabs>
          <w:tab w:val="left" w:pos="11340"/>
        </w:tabs>
        <w:spacing w:before="1" w:after="160"/>
        <w:ind w:left="900" w:right="810"/>
        <w:rPr>
          <w:rFonts w:asciiTheme="minorHAnsi" w:hAnsiTheme="minorHAnsi" w:cstheme="minorHAnsi"/>
        </w:rPr>
      </w:pPr>
      <w:r w:rsidRPr="00564682">
        <w:rPr>
          <w:rFonts w:asciiTheme="minorHAnsi" w:hAnsiTheme="minorHAnsi" w:cstheme="minorHAnsi"/>
        </w:rPr>
        <w:t>Dear Parent or Guardian</w:t>
      </w:r>
      <w:r w:rsidR="00114F2F" w:rsidRPr="00564682">
        <w:rPr>
          <w:rFonts w:asciiTheme="minorHAnsi" w:hAnsiTheme="minorHAnsi" w:cstheme="minorHAnsi"/>
        </w:rPr>
        <w:t xml:space="preserve"> of a Grade 7 Student</w:t>
      </w:r>
      <w:r w:rsidR="000079E5">
        <w:rPr>
          <w:rFonts w:asciiTheme="minorHAnsi" w:hAnsiTheme="minorHAnsi" w:cstheme="minorHAnsi"/>
        </w:rPr>
        <w:t>,</w:t>
      </w:r>
    </w:p>
    <w:p w14:paraId="49967CDD" w14:textId="24D5B7CA" w:rsidR="00E15F78" w:rsidRPr="00564682" w:rsidRDefault="00133A48" w:rsidP="00C73A35">
      <w:pPr>
        <w:pStyle w:val="BodyText"/>
        <w:tabs>
          <w:tab w:val="left" w:pos="11340"/>
        </w:tabs>
        <w:spacing w:after="160"/>
        <w:ind w:left="900" w:right="810"/>
        <w:rPr>
          <w:rFonts w:asciiTheme="minorHAnsi" w:hAnsiTheme="minorHAnsi" w:cstheme="minorHAnsi"/>
        </w:rPr>
      </w:pPr>
      <w:r w:rsidRPr="00564682">
        <w:rPr>
          <w:rFonts w:asciiTheme="minorHAnsi" w:hAnsiTheme="minorHAnsi" w:cstheme="minorHAnsi"/>
        </w:rPr>
        <w:t>This fall</w:t>
      </w:r>
      <w:r w:rsidR="00E565FD">
        <w:rPr>
          <w:rFonts w:asciiTheme="minorHAnsi" w:hAnsiTheme="minorHAnsi" w:cstheme="minorHAnsi"/>
        </w:rPr>
        <w:t>,</w:t>
      </w:r>
      <w:r w:rsidRPr="00564682">
        <w:rPr>
          <w:rFonts w:asciiTheme="minorHAnsi" w:hAnsiTheme="minorHAnsi" w:cstheme="minorHAnsi"/>
        </w:rPr>
        <w:t xml:space="preserve"> </w:t>
      </w:r>
      <w:r w:rsidR="00214ECE" w:rsidRPr="00564682">
        <w:rPr>
          <w:rFonts w:asciiTheme="minorHAnsi" w:hAnsiTheme="minorHAnsi" w:cstheme="minorHAnsi"/>
        </w:rPr>
        <w:t>the Brant County Health Unit</w:t>
      </w:r>
      <w:r w:rsidRPr="00564682">
        <w:rPr>
          <w:rFonts w:asciiTheme="minorHAnsi" w:hAnsiTheme="minorHAnsi" w:cstheme="minorHAnsi"/>
        </w:rPr>
        <w:t xml:space="preserve"> will be at your child’s school offering free vaccinations to </w:t>
      </w:r>
      <w:r w:rsidR="00A26844">
        <w:rPr>
          <w:rFonts w:asciiTheme="minorHAnsi" w:hAnsiTheme="minorHAnsi" w:cstheme="minorHAnsi"/>
        </w:rPr>
        <w:t>G</w:t>
      </w:r>
      <w:r w:rsidRPr="00564682">
        <w:rPr>
          <w:rFonts w:asciiTheme="minorHAnsi" w:hAnsiTheme="minorHAnsi" w:cstheme="minorHAnsi"/>
        </w:rPr>
        <w:t xml:space="preserve">rade 7 students for </w:t>
      </w:r>
      <w:r w:rsidRPr="00564682">
        <w:rPr>
          <w:rFonts w:asciiTheme="minorHAnsi" w:hAnsiTheme="minorHAnsi" w:cstheme="minorHAnsi"/>
          <w:b/>
          <w:bCs/>
        </w:rPr>
        <w:t xml:space="preserve">hepatitis B, human papillomavirus (HPV) </w:t>
      </w:r>
      <w:r w:rsidRPr="000079E5">
        <w:rPr>
          <w:rFonts w:asciiTheme="minorHAnsi" w:hAnsiTheme="minorHAnsi" w:cstheme="minorHAnsi"/>
        </w:rPr>
        <w:t>and</w:t>
      </w:r>
      <w:r w:rsidRPr="00564682">
        <w:rPr>
          <w:rFonts w:asciiTheme="minorHAnsi" w:hAnsiTheme="minorHAnsi" w:cstheme="minorHAnsi"/>
          <w:b/>
          <w:bCs/>
        </w:rPr>
        <w:t xml:space="preserve"> meningitis</w:t>
      </w:r>
      <w:r w:rsidRPr="00564682">
        <w:rPr>
          <w:rFonts w:asciiTheme="minorHAnsi" w:hAnsiTheme="minorHAnsi" w:cstheme="minorHAnsi"/>
        </w:rPr>
        <w:t>.</w:t>
      </w:r>
      <w:r w:rsidR="00A461CF" w:rsidRPr="00564682">
        <w:rPr>
          <w:rFonts w:asciiTheme="minorHAnsi" w:hAnsiTheme="minorHAnsi" w:cstheme="minorHAnsi"/>
        </w:rPr>
        <w:t xml:space="preserve"> </w:t>
      </w:r>
    </w:p>
    <w:p w14:paraId="71737568" w14:textId="1B71512E" w:rsidR="003466E8" w:rsidRPr="00564682" w:rsidRDefault="00E35881" w:rsidP="00C73A35">
      <w:pPr>
        <w:pStyle w:val="BodyText"/>
        <w:tabs>
          <w:tab w:val="left" w:pos="11340"/>
        </w:tabs>
        <w:spacing w:after="160"/>
        <w:ind w:left="900" w:right="810"/>
        <w:rPr>
          <w:rFonts w:asciiTheme="minorHAnsi" w:hAnsiTheme="minorHAnsi" w:cstheme="minorHAnsi"/>
        </w:rPr>
      </w:pPr>
      <w:r w:rsidRPr="00564682">
        <w:rPr>
          <w:rFonts w:asciiTheme="minorHAnsi" w:hAnsiTheme="minorHAnsi" w:cstheme="minorHAnsi"/>
        </w:rPr>
        <w:t>These vaccines</w:t>
      </w:r>
      <w:r w:rsidR="00133A48" w:rsidRPr="00564682">
        <w:rPr>
          <w:rFonts w:asciiTheme="minorHAnsi" w:hAnsiTheme="minorHAnsi" w:cstheme="minorHAnsi"/>
        </w:rPr>
        <w:t xml:space="preserve"> greatly reduce the risk of your child getting sick with these diseases </w:t>
      </w:r>
      <w:r w:rsidRPr="00564682">
        <w:rPr>
          <w:rFonts w:asciiTheme="minorHAnsi" w:hAnsiTheme="minorHAnsi" w:cstheme="minorHAnsi"/>
        </w:rPr>
        <w:t xml:space="preserve">as well as </w:t>
      </w:r>
      <w:r w:rsidR="00133A48" w:rsidRPr="00564682">
        <w:rPr>
          <w:rFonts w:asciiTheme="minorHAnsi" w:hAnsiTheme="minorHAnsi" w:cstheme="minorHAnsi"/>
        </w:rPr>
        <w:t xml:space="preserve">certain types of cancers. </w:t>
      </w:r>
      <w:r w:rsidRPr="00564682">
        <w:rPr>
          <w:rFonts w:asciiTheme="minorHAnsi" w:hAnsiTheme="minorHAnsi" w:cstheme="minorHAnsi"/>
        </w:rPr>
        <w:t>They are safe, effective, and recommended as part of Ontario’s Routine Immunization Schedule. T</w:t>
      </w:r>
      <w:r w:rsidR="00133A48" w:rsidRPr="00564682">
        <w:rPr>
          <w:rFonts w:asciiTheme="minorHAnsi" w:hAnsiTheme="minorHAnsi" w:cstheme="minorHAnsi"/>
        </w:rPr>
        <w:t>he meningitis vaccine</w:t>
      </w:r>
      <w:r w:rsidRPr="00564682">
        <w:rPr>
          <w:rFonts w:asciiTheme="minorHAnsi" w:hAnsiTheme="minorHAnsi" w:cstheme="minorHAnsi"/>
        </w:rPr>
        <w:t xml:space="preserve"> </w:t>
      </w:r>
      <w:r w:rsidR="00133A48" w:rsidRPr="00564682">
        <w:rPr>
          <w:rFonts w:asciiTheme="minorHAnsi" w:hAnsiTheme="minorHAnsi" w:cstheme="minorHAnsi"/>
        </w:rPr>
        <w:t>is required by law for all children</w:t>
      </w:r>
      <w:r w:rsidR="00214ECE" w:rsidRPr="00564682">
        <w:rPr>
          <w:rFonts w:asciiTheme="minorHAnsi" w:hAnsiTheme="minorHAnsi" w:cstheme="minorHAnsi"/>
        </w:rPr>
        <w:t xml:space="preserve">, </w:t>
      </w:r>
      <w:r w:rsidR="00965C90">
        <w:rPr>
          <w:rFonts w:asciiTheme="minorHAnsi" w:hAnsiTheme="minorHAnsi" w:cstheme="minorHAnsi"/>
        </w:rPr>
        <w:t>Gr</w:t>
      </w:r>
      <w:r w:rsidR="00214ECE" w:rsidRPr="00564682">
        <w:rPr>
          <w:rFonts w:asciiTheme="minorHAnsi" w:hAnsiTheme="minorHAnsi" w:cstheme="minorHAnsi"/>
        </w:rPr>
        <w:t>ade 7 and older,</w:t>
      </w:r>
      <w:r w:rsidR="00133A48" w:rsidRPr="00564682">
        <w:rPr>
          <w:rFonts w:asciiTheme="minorHAnsi" w:hAnsiTheme="minorHAnsi" w:cstheme="minorHAnsi"/>
        </w:rPr>
        <w:t xml:space="preserve"> attending school in Ontario, unless otherwise exempted. </w:t>
      </w:r>
      <w:r w:rsidR="00214ECE" w:rsidRPr="00564682">
        <w:rPr>
          <w:rFonts w:asciiTheme="minorHAnsi" w:hAnsiTheme="minorHAnsi" w:cstheme="minorHAnsi"/>
        </w:rPr>
        <w:t>This vaccine</w:t>
      </w:r>
      <w:r w:rsidRPr="00564682">
        <w:rPr>
          <w:rFonts w:asciiTheme="minorHAnsi" w:hAnsiTheme="minorHAnsi" w:cstheme="minorHAnsi"/>
        </w:rPr>
        <w:t xml:space="preserve"> (Men-C-ACYW-135)</w:t>
      </w:r>
      <w:r w:rsidR="00133A48" w:rsidRPr="00564682">
        <w:rPr>
          <w:rFonts w:asciiTheme="minorHAnsi" w:hAnsiTheme="minorHAnsi" w:cstheme="minorHAnsi"/>
        </w:rPr>
        <w:t xml:space="preserve"> is different than the </w:t>
      </w:r>
      <w:r w:rsidR="00214ECE" w:rsidRPr="00564682">
        <w:rPr>
          <w:rFonts w:asciiTheme="minorHAnsi" w:hAnsiTheme="minorHAnsi" w:cstheme="minorHAnsi"/>
        </w:rPr>
        <w:t>meningitis vaccination</w:t>
      </w:r>
      <w:r w:rsidR="00133A48" w:rsidRPr="00564682">
        <w:rPr>
          <w:rFonts w:asciiTheme="minorHAnsi" w:hAnsiTheme="minorHAnsi" w:cstheme="minorHAnsi"/>
        </w:rPr>
        <w:t xml:space="preserve"> </w:t>
      </w:r>
      <w:r w:rsidR="00214ECE" w:rsidRPr="00564682">
        <w:rPr>
          <w:rFonts w:asciiTheme="minorHAnsi" w:hAnsiTheme="minorHAnsi" w:cstheme="minorHAnsi"/>
        </w:rPr>
        <w:t>routinely provided</w:t>
      </w:r>
      <w:r w:rsidR="00133A48" w:rsidRPr="00564682">
        <w:rPr>
          <w:rFonts w:asciiTheme="minorHAnsi" w:hAnsiTheme="minorHAnsi" w:cstheme="minorHAnsi"/>
        </w:rPr>
        <w:t xml:space="preserve"> at one year of age</w:t>
      </w:r>
      <w:r w:rsidR="00353DAC" w:rsidRPr="00564682">
        <w:rPr>
          <w:rFonts w:asciiTheme="minorHAnsi" w:hAnsiTheme="minorHAnsi" w:cstheme="minorHAnsi"/>
        </w:rPr>
        <w:t xml:space="preserve"> </w:t>
      </w:r>
      <w:r w:rsidR="000400AF">
        <w:rPr>
          <w:rFonts w:asciiTheme="minorHAnsi" w:hAnsiTheme="minorHAnsi" w:cstheme="minorHAnsi"/>
        </w:rPr>
        <w:t>–</w:t>
      </w:r>
      <w:r w:rsidR="00353DAC" w:rsidRPr="00564682">
        <w:rPr>
          <w:rFonts w:asciiTheme="minorHAnsi" w:hAnsiTheme="minorHAnsi" w:cstheme="minorHAnsi"/>
        </w:rPr>
        <w:t xml:space="preserve"> t</w:t>
      </w:r>
      <w:r w:rsidR="00133A48" w:rsidRPr="00564682">
        <w:rPr>
          <w:rFonts w:asciiTheme="minorHAnsi" w:hAnsiTheme="minorHAnsi" w:cstheme="minorHAnsi"/>
        </w:rPr>
        <w:t xml:space="preserve">he </w:t>
      </w:r>
      <w:r w:rsidR="00DB43B1">
        <w:rPr>
          <w:rFonts w:asciiTheme="minorHAnsi" w:hAnsiTheme="minorHAnsi" w:cstheme="minorHAnsi"/>
        </w:rPr>
        <w:t>Gr</w:t>
      </w:r>
      <w:r w:rsidR="00133A48" w:rsidRPr="00564682">
        <w:rPr>
          <w:rFonts w:asciiTheme="minorHAnsi" w:hAnsiTheme="minorHAnsi" w:cstheme="minorHAnsi"/>
        </w:rPr>
        <w:t>ade 7 vaccine provides more protection</w:t>
      </w:r>
      <w:r w:rsidR="00357A5C" w:rsidRPr="00564682">
        <w:rPr>
          <w:rFonts w:asciiTheme="minorHAnsi" w:hAnsiTheme="minorHAnsi" w:cstheme="minorHAnsi"/>
        </w:rPr>
        <w:t xml:space="preserve">. </w:t>
      </w:r>
      <w:r w:rsidR="00A461CF" w:rsidRPr="00564682">
        <w:rPr>
          <w:rFonts w:asciiTheme="minorHAnsi" w:hAnsiTheme="minorHAnsi" w:cstheme="minorHAnsi"/>
        </w:rPr>
        <w:t xml:space="preserve">To ensure that individuals remain safe from vaccine preventable diseases and to maintain a high level of community protection, it is important that routine </w:t>
      </w:r>
      <w:r w:rsidR="00763BCD" w:rsidRPr="00564682">
        <w:rPr>
          <w:rFonts w:asciiTheme="minorHAnsi" w:hAnsiTheme="minorHAnsi" w:cstheme="minorHAnsi"/>
        </w:rPr>
        <w:t>vaccinations are</w:t>
      </w:r>
      <w:r w:rsidR="00A461CF" w:rsidRPr="00564682">
        <w:rPr>
          <w:rFonts w:asciiTheme="minorHAnsi" w:hAnsiTheme="minorHAnsi" w:cstheme="minorHAnsi"/>
        </w:rPr>
        <w:t xml:space="preserve"> maintained despite COVID</w:t>
      </w:r>
      <w:r w:rsidR="000400AF">
        <w:rPr>
          <w:rFonts w:asciiTheme="minorHAnsi" w:hAnsiTheme="minorHAnsi" w:cstheme="minorHAnsi"/>
        </w:rPr>
        <w:t>-19</w:t>
      </w:r>
      <w:r w:rsidR="00A461CF" w:rsidRPr="00564682">
        <w:rPr>
          <w:rFonts w:asciiTheme="minorHAnsi" w:hAnsiTheme="minorHAnsi" w:cstheme="minorHAnsi"/>
        </w:rPr>
        <w:t xml:space="preserve">. </w:t>
      </w:r>
      <w:r w:rsidR="00763BCD" w:rsidRPr="00AB6193">
        <w:rPr>
          <w:rFonts w:asciiTheme="minorHAnsi" w:hAnsiTheme="minorHAnsi" w:cstheme="minorHAnsi"/>
        </w:rPr>
        <w:t xml:space="preserve">Vaccines </w:t>
      </w:r>
      <w:r w:rsidR="00A461CF" w:rsidRPr="00AB6193">
        <w:rPr>
          <w:rFonts w:asciiTheme="minorHAnsi" w:hAnsiTheme="minorHAnsi" w:cstheme="minorHAnsi"/>
        </w:rPr>
        <w:t>can prevent illnesses</w:t>
      </w:r>
      <w:r w:rsidR="00E565FD" w:rsidRPr="00AB6193">
        <w:rPr>
          <w:rFonts w:asciiTheme="minorHAnsi" w:hAnsiTheme="minorHAnsi" w:cstheme="minorHAnsi"/>
        </w:rPr>
        <w:t xml:space="preserve"> that can lead to hospitalization and significant complications in individuals. Vaccines can also prevent</w:t>
      </w:r>
      <w:r w:rsidR="00A461CF" w:rsidRPr="00AB6193">
        <w:rPr>
          <w:rFonts w:asciiTheme="minorHAnsi" w:hAnsiTheme="minorHAnsi" w:cstheme="minorHAnsi"/>
        </w:rPr>
        <w:t xml:space="preserve"> outbreaks</w:t>
      </w:r>
      <w:r w:rsidR="000400AF">
        <w:rPr>
          <w:rFonts w:asciiTheme="minorHAnsi" w:hAnsiTheme="minorHAnsi" w:cstheme="minorHAnsi"/>
        </w:rPr>
        <w:t>,</w:t>
      </w:r>
      <w:r w:rsidR="00E565FD" w:rsidRPr="00AB6193">
        <w:rPr>
          <w:rFonts w:asciiTheme="minorHAnsi" w:hAnsiTheme="minorHAnsi" w:cstheme="minorHAnsi"/>
        </w:rPr>
        <w:t xml:space="preserve"> which can impact</w:t>
      </w:r>
      <w:r w:rsidR="00A461CF" w:rsidRPr="00AB6193">
        <w:rPr>
          <w:rFonts w:asciiTheme="minorHAnsi" w:hAnsiTheme="minorHAnsi" w:cstheme="minorHAnsi"/>
        </w:rPr>
        <w:t xml:space="preserve"> </w:t>
      </w:r>
      <w:r w:rsidR="00E565FD" w:rsidRPr="00AB6193">
        <w:rPr>
          <w:rFonts w:asciiTheme="minorHAnsi" w:hAnsiTheme="minorHAnsi" w:cstheme="minorHAnsi"/>
        </w:rPr>
        <w:t>communities and particularly affect more vulnerable populations.</w:t>
      </w:r>
      <w:r w:rsidR="00E565FD">
        <w:rPr>
          <w:rFonts w:asciiTheme="minorHAnsi" w:hAnsiTheme="minorHAnsi" w:cstheme="minorHAnsi"/>
        </w:rPr>
        <w:t xml:space="preserve"> </w:t>
      </w:r>
      <w:r w:rsidR="00A461CF" w:rsidRPr="00564682">
        <w:rPr>
          <w:rFonts w:asciiTheme="minorHAnsi" w:hAnsiTheme="minorHAnsi" w:cstheme="minorHAnsi"/>
        </w:rPr>
        <w:t xml:space="preserve"> </w:t>
      </w:r>
    </w:p>
    <w:p w14:paraId="50EF9086" w14:textId="38236F59" w:rsidR="00E35881" w:rsidRPr="00564682" w:rsidRDefault="00D7484E" w:rsidP="00C73A35">
      <w:pPr>
        <w:pStyle w:val="BodyText"/>
        <w:tabs>
          <w:tab w:val="left" w:pos="11340"/>
        </w:tabs>
        <w:spacing w:after="160"/>
        <w:ind w:left="900" w:right="630"/>
        <w:rPr>
          <w:rFonts w:asciiTheme="minorHAnsi" w:hAnsiTheme="minorHAnsi" w:cstheme="minorHAnsi"/>
        </w:rPr>
      </w:pPr>
      <w:r w:rsidRPr="00564682">
        <w:rPr>
          <w:rFonts w:asciiTheme="minorHAnsi" w:hAnsiTheme="minorHAnsi" w:cstheme="minorHAnsi"/>
        </w:rPr>
        <w:t>If your child has received or is planning to receive the C</w:t>
      </w:r>
      <w:r w:rsidR="000400AF">
        <w:rPr>
          <w:rFonts w:asciiTheme="minorHAnsi" w:hAnsiTheme="minorHAnsi" w:cstheme="minorHAnsi"/>
        </w:rPr>
        <w:t>OVID</w:t>
      </w:r>
      <w:r w:rsidRPr="00564682">
        <w:rPr>
          <w:rFonts w:asciiTheme="minorHAnsi" w:hAnsiTheme="minorHAnsi" w:cstheme="minorHAnsi"/>
        </w:rPr>
        <w:t>-19 vaccine, please note t</w:t>
      </w:r>
      <w:r w:rsidR="00ED67D8" w:rsidRPr="00564682">
        <w:rPr>
          <w:rFonts w:asciiTheme="minorHAnsi" w:hAnsiTheme="minorHAnsi" w:cstheme="minorHAnsi"/>
        </w:rPr>
        <w:t>he National Advisory Committee on Immunization (NACI) has determined that C</w:t>
      </w:r>
      <w:r w:rsidR="000400AF">
        <w:rPr>
          <w:rFonts w:asciiTheme="minorHAnsi" w:hAnsiTheme="minorHAnsi" w:cstheme="minorHAnsi"/>
        </w:rPr>
        <w:t>OVID</w:t>
      </w:r>
      <w:r w:rsidR="00ED67D8" w:rsidRPr="00564682">
        <w:rPr>
          <w:rFonts w:asciiTheme="minorHAnsi" w:hAnsiTheme="minorHAnsi" w:cstheme="minorHAnsi"/>
        </w:rPr>
        <w:t xml:space="preserve">-19 vaccines may be administered at any time before, any time after, or at the same time as </w:t>
      </w:r>
      <w:r w:rsidR="000400AF">
        <w:rPr>
          <w:rFonts w:asciiTheme="minorHAnsi" w:hAnsiTheme="minorHAnsi" w:cstheme="minorHAnsi"/>
        </w:rPr>
        <w:t xml:space="preserve">a </w:t>
      </w:r>
      <w:r w:rsidR="00ED67D8" w:rsidRPr="00564682">
        <w:rPr>
          <w:rFonts w:asciiTheme="minorHAnsi" w:hAnsiTheme="minorHAnsi" w:cstheme="minorHAnsi"/>
        </w:rPr>
        <w:t>non-C</w:t>
      </w:r>
      <w:r w:rsidR="000400AF">
        <w:rPr>
          <w:rFonts w:asciiTheme="minorHAnsi" w:hAnsiTheme="minorHAnsi" w:cstheme="minorHAnsi"/>
        </w:rPr>
        <w:t>OVID</w:t>
      </w:r>
      <w:r w:rsidR="00ED67D8" w:rsidRPr="00564682">
        <w:rPr>
          <w:rFonts w:asciiTheme="minorHAnsi" w:hAnsiTheme="minorHAnsi" w:cstheme="minorHAnsi"/>
        </w:rPr>
        <w:t xml:space="preserve">-19 vaccine(s). This includes the vaccines the Brant County Health </w:t>
      </w:r>
      <w:r w:rsidR="000400AF">
        <w:rPr>
          <w:rFonts w:asciiTheme="minorHAnsi" w:hAnsiTheme="minorHAnsi" w:cstheme="minorHAnsi"/>
        </w:rPr>
        <w:t>U</w:t>
      </w:r>
      <w:r w:rsidR="00ED67D8" w:rsidRPr="00564682">
        <w:rPr>
          <w:rFonts w:asciiTheme="minorHAnsi" w:hAnsiTheme="minorHAnsi" w:cstheme="minorHAnsi"/>
        </w:rPr>
        <w:t xml:space="preserve">nit will be offering to all </w:t>
      </w:r>
      <w:r w:rsidR="00965C90">
        <w:rPr>
          <w:rFonts w:asciiTheme="minorHAnsi" w:hAnsiTheme="minorHAnsi" w:cstheme="minorHAnsi"/>
        </w:rPr>
        <w:t>G</w:t>
      </w:r>
      <w:r w:rsidR="00ED67D8" w:rsidRPr="00564682">
        <w:rPr>
          <w:rFonts w:asciiTheme="minorHAnsi" w:hAnsiTheme="minorHAnsi" w:cstheme="minorHAnsi"/>
        </w:rPr>
        <w:t xml:space="preserve">rade 7 students. </w:t>
      </w:r>
      <w:r w:rsidRPr="00564682">
        <w:rPr>
          <w:rFonts w:asciiTheme="minorHAnsi" w:hAnsiTheme="minorHAnsi" w:cstheme="minorHAnsi"/>
        </w:rPr>
        <w:t xml:space="preserve">Please note the Brant County Health Unit will </w:t>
      </w:r>
      <w:r w:rsidRPr="00E565FD">
        <w:rPr>
          <w:rFonts w:asciiTheme="minorHAnsi" w:hAnsiTheme="minorHAnsi" w:cstheme="minorHAnsi"/>
          <w:b/>
          <w:bCs/>
        </w:rPr>
        <w:t>not</w:t>
      </w:r>
      <w:r w:rsidRPr="00564682">
        <w:rPr>
          <w:rFonts w:asciiTheme="minorHAnsi" w:hAnsiTheme="minorHAnsi" w:cstheme="minorHAnsi"/>
        </w:rPr>
        <w:t xml:space="preserve"> be offering the C</w:t>
      </w:r>
      <w:r w:rsidR="000400AF">
        <w:rPr>
          <w:rFonts w:asciiTheme="minorHAnsi" w:hAnsiTheme="minorHAnsi" w:cstheme="minorHAnsi"/>
        </w:rPr>
        <w:t>OVID</w:t>
      </w:r>
      <w:r w:rsidRPr="00564682">
        <w:rPr>
          <w:rFonts w:asciiTheme="minorHAnsi" w:hAnsiTheme="minorHAnsi" w:cstheme="minorHAnsi"/>
        </w:rPr>
        <w:t xml:space="preserve">-19 vaccine during these school vaccine clinics. </w:t>
      </w:r>
      <w:r w:rsidR="00564682" w:rsidRPr="00564682">
        <w:rPr>
          <w:rFonts w:asciiTheme="minorHAnsi" w:hAnsiTheme="minorHAnsi" w:cstheme="minorHAnsi"/>
        </w:rPr>
        <w:t>If your child is interested and eligible to receive C</w:t>
      </w:r>
      <w:r w:rsidR="000400AF">
        <w:rPr>
          <w:rFonts w:asciiTheme="minorHAnsi" w:hAnsiTheme="minorHAnsi" w:cstheme="minorHAnsi"/>
        </w:rPr>
        <w:t>OVID</w:t>
      </w:r>
      <w:r w:rsidR="00564682" w:rsidRPr="00564682">
        <w:rPr>
          <w:rFonts w:asciiTheme="minorHAnsi" w:hAnsiTheme="minorHAnsi" w:cstheme="minorHAnsi"/>
        </w:rPr>
        <w:t xml:space="preserve">-19 </w:t>
      </w:r>
      <w:r w:rsidR="00C06FA9">
        <w:rPr>
          <w:rFonts w:asciiTheme="minorHAnsi" w:hAnsiTheme="minorHAnsi" w:cstheme="minorHAnsi"/>
        </w:rPr>
        <w:t>vaccination</w:t>
      </w:r>
      <w:r w:rsidR="00564682" w:rsidRPr="00564682">
        <w:rPr>
          <w:rFonts w:asciiTheme="minorHAnsi" w:hAnsiTheme="minorHAnsi" w:cstheme="minorHAnsi"/>
        </w:rPr>
        <w:t>, you may visi</w:t>
      </w:r>
      <w:r w:rsidR="000400AF">
        <w:rPr>
          <w:rFonts w:asciiTheme="minorHAnsi" w:hAnsiTheme="minorHAnsi" w:cstheme="minorHAnsi"/>
        </w:rPr>
        <w:t xml:space="preserve">t </w:t>
      </w:r>
      <w:hyperlink r:id="rId8" w:history="1">
        <w:r w:rsidR="000400AF" w:rsidRPr="00604908">
          <w:rPr>
            <w:rStyle w:val="Hyperlink"/>
            <w:rFonts w:asciiTheme="minorHAnsi" w:hAnsiTheme="minorHAnsi" w:cstheme="minorHAnsi"/>
          </w:rPr>
          <w:t>www.bchu.org/COVID19Vaccines</w:t>
        </w:r>
      </w:hyperlink>
      <w:r w:rsidR="000400AF">
        <w:rPr>
          <w:rFonts w:asciiTheme="minorHAnsi" w:hAnsiTheme="minorHAnsi" w:cstheme="minorHAnsi"/>
        </w:rPr>
        <w:t xml:space="preserve"> t</w:t>
      </w:r>
      <w:r w:rsidR="00564682" w:rsidRPr="00564682">
        <w:t xml:space="preserve">o book an </w:t>
      </w:r>
      <w:r w:rsidR="000400AF" w:rsidRPr="00564682">
        <w:t>appointment</w:t>
      </w:r>
      <w:r w:rsidR="004445CA">
        <w:t>,</w:t>
      </w:r>
      <w:r w:rsidR="000400AF">
        <w:t xml:space="preserve"> or</w:t>
      </w:r>
      <w:r w:rsidR="00564682" w:rsidRPr="00564682">
        <w:t xml:space="preserve"> </w:t>
      </w:r>
      <w:r w:rsidR="008B2777">
        <w:br/>
      </w:r>
      <w:r w:rsidR="00361019">
        <w:t xml:space="preserve">find information on our ongoing COVID-19 vaccination </w:t>
      </w:r>
      <w:r w:rsidR="00C73A35">
        <w:t>pop-up</w:t>
      </w:r>
      <w:r w:rsidR="00361019">
        <w:t xml:space="preserve"> clinics</w:t>
      </w:r>
      <w:r w:rsidR="00C73A35">
        <w:t xml:space="preserve"> (no appointment necessary).</w:t>
      </w:r>
    </w:p>
    <w:p w14:paraId="2FBE0FCE" w14:textId="25D1A7D0" w:rsidR="00214ECE" w:rsidRPr="00564682" w:rsidRDefault="00214ECE" w:rsidP="007275C2">
      <w:pPr>
        <w:pStyle w:val="BodyText"/>
        <w:tabs>
          <w:tab w:val="left" w:pos="11340"/>
        </w:tabs>
        <w:ind w:left="900" w:right="810"/>
        <w:rPr>
          <w:rFonts w:asciiTheme="minorHAnsi" w:hAnsiTheme="minorHAnsi" w:cstheme="minorHAnsi"/>
        </w:rPr>
      </w:pPr>
      <w:r w:rsidRPr="00564682">
        <w:rPr>
          <w:rFonts w:asciiTheme="minorHAnsi" w:hAnsiTheme="minorHAnsi" w:cstheme="minorHAnsi"/>
        </w:rPr>
        <w:t xml:space="preserve">Please review the </w:t>
      </w:r>
      <w:r w:rsidR="0085252C" w:rsidRPr="00564682">
        <w:rPr>
          <w:rFonts w:asciiTheme="minorHAnsi" w:hAnsiTheme="minorHAnsi" w:cstheme="minorHAnsi"/>
        </w:rPr>
        <w:t xml:space="preserve">vaccine </w:t>
      </w:r>
      <w:r w:rsidRPr="00564682">
        <w:rPr>
          <w:rFonts w:asciiTheme="minorHAnsi" w:hAnsiTheme="minorHAnsi" w:cstheme="minorHAnsi"/>
        </w:rPr>
        <w:t>fact sheets on our website as follows:</w:t>
      </w:r>
    </w:p>
    <w:p w14:paraId="6FDA06CE" w14:textId="23A6F774" w:rsidR="00214ECE" w:rsidRPr="00564682" w:rsidRDefault="00214ECE" w:rsidP="007275C2">
      <w:pPr>
        <w:pStyle w:val="BodyText"/>
        <w:tabs>
          <w:tab w:val="left" w:pos="11340"/>
        </w:tabs>
        <w:ind w:left="900" w:right="810"/>
        <w:rPr>
          <w:rFonts w:asciiTheme="minorHAnsi" w:hAnsiTheme="minorHAnsi" w:cstheme="minorHAnsi"/>
        </w:rPr>
      </w:pPr>
      <w:r w:rsidRPr="00564682">
        <w:rPr>
          <w:rFonts w:asciiTheme="minorHAnsi" w:hAnsiTheme="minorHAnsi" w:cstheme="minorHAnsi"/>
        </w:rPr>
        <w:t>Hepatitis B:</w:t>
      </w:r>
      <w:r w:rsidR="000400AF">
        <w:rPr>
          <w:rFonts w:asciiTheme="minorHAnsi" w:hAnsiTheme="minorHAnsi" w:cstheme="minorHAnsi"/>
        </w:rPr>
        <w:t xml:space="preserve"> </w:t>
      </w:r>
      <w:hyperlink r:id="rId9" w:history="1">
        <w:r w:rsidR="000400AF" w:rsidRPr="00604908">
          <w:rPr>
            <w:rStyle w:val="Hyperlink"/>
            <w:rFonts w:asciiTheme="minorHAnsi" w:hAnsiTheme="minorHAnsi" w:cstheme="minorHAnsi"/>
          </w:rPr>
          <w:t>www.bchu.org/HepB-FactSheet</w:t>
        </w:r>
      </w:hyperlink>
      <w:r w:rsidR="007443E8" w:rsidRPr="00564682">
        <w:rPr>
          <w:rFonts w:asciiTheme="minorHAnsi" w:hAnsiTheme="minorHAnsi" w:cstheme="minorHAnsi"/>
        </w:rPr>
        <w:t xml:space="preserve"> </w:t>
      </w:r>
    </w:p>
    <w:p w14:paraId="662445A1" w14:textId="555DE67B" w:rsidR="00214ECE" w:rsidRPr="00564682" w:rsidRDefault="00214ECE" w:rsidP="007275C2">
      <w:pPr>
        <w:pStyle w:val="BodyText"/>
        <w:tabs>
          <w:tab w:val="left" w:pos="11340"/>
        </w:tabs>
        <w:ind w:left="900" w:right="810"/>
        <w:rPr>
          <w:rFonts w:asciiTheme="minorHAnsi" w:hAnsiTheme="minorHAnsi" w:cstheme="minorHAnsi"/>
        </w:rPr>
      </w:pPr>
      <w:r w:rsidRPr="00564682">
        <w:rPr>
          <w:rFonts w:asciiTheme="minorHAnsi" w:hAnsiTheme="minorHAnsi" w:cstheme="minorHAnsi"/>
        </w:rPr>
        <w:t>HPV:</w:t>
      </w:r>
      <w:r w:rsidR="007443E8" w:rsidRPr="00564682">
        <w:rPr>
          <w:rFonts w:asciiTheme="minorHAnsi" w:hAnsiTheme="minorHAnsi" w:cstheme="minorHAnsi"/>
        </w:rPr>
        <w:t xml:space="preserve"> </w:t>
      </w:r>
      <w:hyperlink r:id="rId10" w:history="1">
        <w:r w:rsidR="000400AF" w:rsidRPr="00604908">
          <w:rPr>
            <w:rStyle w:val="Hyperlink"/>
            <w:rFonts w:asciiTheme="minorHAnsi" w:hAnsiTheme="minorHAnsi" w:cstheme="minorHAnsi"/>
          </w:rPr>
          <w:t>www.bchu.org/HPV-FactSheet</w:t>
        </w:r>
      </w:hyperlink>
    </w:p>
    <w:p w14:paraId="24939B44" w14:textId="0E5FE403" w:rsidR="00214ECE" w:rsidRPr="00564682" w:rsidRDefault="00214ECE" w:rsidP="00C73A35">
      <w:pPr>
        <w:pStyle w:val="BodyText"/>
        <w:tabs>
          <w:tab w:val="left" w:pos="11340"/>
        </w:tabs>
        <w:spacing w:after="160"/>
        <w:ind w:left="900" w:right="810"/>
        <w:rPr>
          <w:rFonts w:asciiTheme="minorHAnsi" w:hAnsiTheme="minorHAnsi" w:cstheme="minorHAnsi"/>
        </w:rPr>
      </w:pPr>
      <w:r w:rsidRPr="00564682">
        <w:rPr>
          <w:rFonts w:asciiTheme="minorHAnsi" w:hAnsiTheme="minorHAnsi" w:cstheme="minorHAnsi"/>
        </w:rPr>
        <w:t xml:space="preserve">Meningitis </w:t>
      </w:r>
      <w:r w:rsidR="000400AF">
        <w:rPr>
          <w:rFonts w:asciiTheme="minorHAnsi" w:hAnsiTheme="minorHAnsi" w:cstheme="minorHAnsi"/>
        </w:rPr>
        <w:t xml:space="preserve"> </w:t>
      </w:r>
      <w:hyperlink r:id="rId11" w:history="1">
        <w:r w:rsidR="000400AF" w:rsidRPr="00604908">
          <w:rPr>
            <w:rStyle w:val="Hyperlink"/>
            <w:rFonts w:asciiTheme="minorHAnsi" w:hAnsiTheme="minorHAnsi" w:cstheme="minorHAnsi"/>
          </w:rPr>
          <w:t>www.bchu.org/MenC-FactSheet</w:t>
        </w:r>
      </w:hyperlink>
    </w:p>
    <w:p w14:paraId="0E52C275" w14:textId="3B76BD9F" w:rsidR="00E15F78" w:rsidRPr="00564682" w:rsidRDefault="00E35881" w:rsidP="00C73A35">
      <w:pPr>
        <w:pStyle w:val="BodyText"/>
        <w:tabs>
          <w:tab w:val="left" w:pos="11340"/>
        </w:tabs>
        <w:spacing w:after="160"/>
        <w:ind w:left="900" w:right="810"/>
        <w:rPr>
          <w:rFonts w:asciiTheme="minorHAnsi" w:hAnsiTheme="minorHAnsi" w:cstheme="minorHAnsi"/>
        </w:rPr>
      </w:pPr>
      <w:r w:rsidRPr="00564682">
        <w:rPr>
          <w:rFonts w:asciiTheme="minorHAnsi" w:hAnsiTheme="minorHAnsi" w:cstheme="minorHAnsi"/>
        </w:rPr>
        <w:t xml:space="preserve">The meningitis vaccine requires one </w:t>
      </w:r>
      <w:r w:rsidR="00114F2F" w:rsidRPr="00564682">
        <w:rPr>
          <w:rFonts w:asciiTheme="minorHAnsi" w:hAnsiTheme="minorHAnsi" w:cstheme="minorHAnsi"/>
        </w:rPr>
        <w:t>dose,</w:t>
      </w:r>
      <w:r w:rsidRPr="00564682">
        <w:rPr>
          <w:rFonts w:asciiTheme="minorHAnsi" w:hAnsiTheme="minorHAnsi" w:cstheme="minorHAnsi"/>
        </w:rPr>
        <w:t xml:space="preserve"> and the hepatitis B and HPV</w:t>
      </w:r>
      <w:r w:rsidR="00353DAC" w:rsidRPr="00564682">
        <w:rPr>
          <w:rFonts w:asciiTheme="minorHAnsi" w:hAnsiTheme="minorHAnsi" w:cstheme="minorHAnsi"/>
        </w:rPr>
        <w:t xml:space="preserve"> vaccines</w:t>
      </w:r>
      <w:r w:rsidRPr="00564682">
        <w:rPr>
          <w:rFonts w:asciiTheme="minorHAnsi" w:hAnsiTheme="minorHAnsi" w:cstheme="minorHAnsi"/>
        </w:rPr>
        <w:t xml:space="preserve"> require two doses. We </w:t>
      </w:r>
      <w:r w:rsidR="0085252C" w:rsidRPr="00564682">
        <w:rPr>
          <w:rFonts w:asciiTheme="minorHAnsi" w:hAnsiTheme="minorHAnsi" w:cstheme="minorHAnsi"/>
        </w:rPr>
        <w:t>are planning to</w:t>
      </w:r>
      <w:r w:rsidRPr="00564682">
        <w:rPr>
          <w:rFonts w:asciiTheme="minorHAnsi" w:hAnsiTheme="minorHAnsi" w:cstheme="minorHAnsi"/>
        </w:rPr>
        <w:t xml:space="preserve"> return to your child’s school in the spring to provide the second dose.</w:t>
      </w:r>
    </w:p>
    <w:p w14:paraId="0BB9269B" w14:textId="2A2DFCCF" w:rsidR="00E15F78" w:rsidRPr="000079E5" w:rsidRDefault="00214ECE" w:rsidP="00C73A35">
      <w:pPr>
        <w:pStyle w:val="BodyText"/>
        <w:tabs>
          <w:tab w:val="left" w:pos="11340"/>
        </w:tabs>
        <w:spacing w:after="160"/>
        <w:ind w:left="900" w:right="810"/>
        <w:rPr>
          <w:rFonts w:asciiTheme="minorHAnsi" w:hAnsiTheme="minorHAnsi" w:cstheme="minorHAnsi"/>
          <w:b/>
          <w:bCs/>
          <w:u w:val="single"/>
        </w:rPr>
      </w:pPr>
      <w:r w:rsidRPr="00564682">
        <w:rPr>
          <w:rFonts w:asciiTheme="minorHAnsi" w:hAnsiTheme="minorHAnsi" w:cstheme="minorHAnsi"/>
          <w:b/>
          <w:bCs/>
        </w:rPr>
        <w:t>Please visit the following link to provide your consent for Brant County Health Unit to administer each vaccination</w:t>
      </w:r>
      <w:r w:rsidR="003F3481" w:rsidRPr="00564682">
        <w:rPr>
          <w:rFonts w:asciiTheme="minorHAnsi" w:hAnsiTheme="minorHAnsi" w:cstheme="minorHAnsi"/>
          <w:b/>
          <w:bCs/>
        </w:rPr>
        <w:t xml:space="preserve"> </w:t>
      </w:r>
      <w:r w:rsidR="003F3481" w:rsidRPr="00564682">
        <w:rPr>
          <w:rFonts w:asciiTheme="minorHAnsi" w:hAnsiTheme="minorHAnsi" w:cstheme="minorHAnsi"/>
          <w:b/>
          <w:bCs/>
          <w:u w:val="single"/>
        </w:rPr>
        <w:t>no later than</w:t>
      </w:r>
      <w:r w:rsidR="007443E8" w:rsidRPr="00564682">
        <w:rPr>
          <w:rFonts w:asciiTheme="minorHAnsi" w:hAnsiTheme="minorHAnsi" w:cstheme="minorHAnsi"/>
          <w:b/>
          <w:bCs/>
          <w:u w:val="single"/>
        </w:rPr>
        <w:t xml:space="preserve"> </w:t>
      </w:r>
      <w:r w:rsidR="00B32B4F" w:rsidRPr="00564682">
        <w:rPr>
          <w:rFonts w:asciiTheme="minorHAnsi" w:hAnsiTheme="minorHAnsi" w:cstheme="minorHAnsi"/>
          <w:b/>
          <w:bCs/>
          <w:u w:val="single"/>
        </w:rPr>
        <w:t>Monday</w:t>
      </w:r>
      <w:r w:rsidR="00D7166F">
        <w:rPr>
          <w:rFonts w:asciiTheme="minorHAnsi" w:hAnsiTheme="minorHAnsi" w:cstheme="minorHAnsi"/>
          <w:b/>
          <w:bCs/>
          <w:u w:val="single"/>
        </w:rPr>
        <w:t>,</w:t>
      </w:r>
      <w:r w:rsidR="0085252C" w:rsidRPr="00564682">
        <w:rPr>
          <w:rFonts w:asciiTheme="minorHAnsi" w:hAnsiTheme="minorHAnsi" w:cstheme="minorHAnsi"/>
          <w:b/>
          <w:bCs/>
          <w:u w:val="single"/>
        </w:rPr>
        <w:t xml:space="preserve"> October </w:t>
      </w:r>
      <w:r w:rsidR="00B32B4F" w:rsidRPr="00564682">
        <w:rPr>
          <w:rFonts w:asciiTheme="minorHAnsi" w:hAnsiTheme="minorHAnsi" w:cstheme="minorHAnsi"/>
          <w:b/>
          <w:bCs/>
          <w:u w:val="single"/>
        </w:rPr>
        <w:t>11</w:t>
      </w:r>
      <w:r w:rsidR="007443E8" w:rsidRPr="00564682">
        <w:rPr>
          <w:rFonts w:asciiTheme="minorHAnsi" w:hAnsiTheme="minorHAnsi" w:cstheme="minorHAnsi"/>
          <w:b/>
          <w:bCs/>
          <w:u w:val="single"/>
        </w:rPr>
        <w:t>, 202</w:t>
      </w:r>
      <w:r w:rsidR="0085252C" w:rsidRPr="00564682">
        <w:rPr>
          <w:rFonts w:asciiTheme="minorHAnsi" w:hAnsiTheme="minorHAnsi" w:cstheme="minorHAnsi"/>
          <w:b/>
          <w:bCs/>
          <w:u w:val="single"/>
        </w:rPr>
        <w:t>1</w:t>
      </w:r>
      <w:r w:rsidR="007443E8" w:rsidRPr="00564682">
        <w:rPr>
          <w:rFonts w:asciiTheme="minorHAnsi" w:hAnsiTheme="minorHAnsi" w:cstheme="minorHAnsi"/>
          <w:b/>
          <w:bCs/>
        </w:rPr>
        <w:t>:</w:t>
      </w:r>
      <w:r w:rsidRPr="00564682">
        <w:rPr>
          <w:rFonts w:asciiTheme="minorHAnsi" w:hAnsiTheme="minorHAnsi" w:cstheme="minorHAnsi"/>
          <w:b/>
          <w:bCs/>
        </w:rPr>
        <w:t xml:space="preserve"> </w:t>
      </w:r>
      <w:hyperlink r:id="rId12" w:history="1">
        <w:r w:rsidR="007443E8" w:rsidRPr="00D7166F">
          <w:rPr>
            <w:rStyle w:val="Hyperlink"/>
            <w:rFonts w:asciiTheme="minorHAnsi" w:hAnsiTheme="minorHAnsi" w:cstheme="minorHAnsi"/>
            <w:b/>
            <w:bCs/>
          </w:rPr>
          <w:t>www.bchu.org/SchoolVaccinationConsent</w:t>
        </w:r>
      </w:hyperlink>
      <w:r w:rsidR="00193CBE" w:rsidRPr="009D3D91">
        <w:rPr>
          <w:rFonts w:asciiTheme="minorHAnsi" w:hAnsiTheme="minorHAnsi" w:cstheme="minorHAnsi"/>
        </w:rPr>
        <w:t>.</w:t>
      </w:r>
    </w:p>
    <w:p w14:paraId="2240A0CC" w14:textId="610B1360" w:rsidR="004C484C" w:rsidRPr="00564682" w:rsidRDefault="004C484C" w:rsidP="00C73A35">
      <w:pPr>
        <w:pStyle w:val="BodyText"/>
        <w:tabs>
          <w:tab w:val="left" w:pos="11340"/>
        </w:tabs>
        <w:spacing w:after="160"/>
        <w:ind w:left="900" w:right="810"/>
        <w:rPr>
          <w:rFonts w:asciiTheme="minorHAnsi" w:hAnsiTheme="minorHAnsi" w:cstheme="minorHAnsi"/>
        </w:rPr>
      </w:pPr>
      <w:r w:rsidRPr="00564682">
        <w:rPr>
          <w:rFonts w:asciiTheme="minorHAnsi" w:hAnsiTheme="minorHAnsi" w:cstheme="minorHAnsi"/>
        </w:rPr>
        <w:t>If your child is not attending school in person, vaccinations can be received at the Brant County Health Unit</w:t>
      </w:r>
      <w:r w:rsidR="00A22651" w:rsidRPr="00564682">
        <w:rPr>
          <w:rFonts w:asciiTheme="minorHAnsi" w:hAnsiTheme="minorHAnsi" w:cstheme="minorHAnsi"/>
        </w:rPr>
        <w:t xml:space="preserve"> by appointment</w:t>
      </w:r>
      <w:r w:rsidRPr="00564682">
        <w:rPr>
          <w:rFonts w:asciiTheme="minorHAnsi" w:hAnsiTheme="minorHAnsi" w:cstheme="minorHAnsi"/>
        </w:rPr>
        <w:t xml:space="preserve">. </w:t>
      </w:r>
      <w:r w:rsidR="00ED19F4" w:rsidRPr="00564682">
        <w:rPr>
          <w:rFonts w:asciiTheme="minorHAnsi" w:hAnsiTheme="minorHAnsi" w:cstheme="minorHAnsi"/>
        </w:rPr>
        <w:t xml:space="preserve">Please contact us at 519-753-4937 ext. 451 to schedule this visit. </w:t>
      </w:r>
      <w:r w:rsidR="00AA0E85" w:rsidRPr="00564682">
        <w:rPr>
          <w:rFonts w:asciiTheme="minorHAnsi" w:hAnsiTheme="minorHAnsi" w:cstheme="minorHAnsi"/>
        </w:rPr>
        <w:t xml:space="preserve">If you wish for your child to get vaccinated by a family doctor, please contact </w:t>
      </w:r>
      <w:r w:rsidR="0085252C" w:rsidRPr="00564682">
        <w:rPr>
          <w:rFonts w:asciiTheme="minorHAnsi" w:hAnsiTheme="minorHAnsi" w:cstheme="minorHAnsi"/>
        </w:rPr>
        <w:t xml:space="preserve">their office directly. </w:t>
      </w:r>
      <w:r w:rsidR="00AA0E85" w:rsidRPr="00564682">
        <w:rPr>
          <w:rFonts w:asciiTheme="minorHAnsi" w:hAnsiTheme="minorHAnsi" w:cstheme="minorHAnsi"/>
        </w:rPr>
        <w:t xml:space="preserve"> </w:t>
      </w:r>
    </w:p>
    <w:p w14:paraId="1A873C54" w14:textId="5D84573C" w:rsidR="00E15F78" w:rsidRPr="00564682" w:rsidRDefault="00353DAC" w:rsidP="00C73A35">
      <w:pPr>
        <w:pStyle w:val="BodyText"/>
        <w:tabs>
          <w:tab w:val="left" w:pos="11340"/>
        </w:tabs>
        <w:spacing w:after="160"/>
        <w:ind w:left="900" w:right="810"/>
        <w:rPr>
          <w:rFonts w:asciiTheme="minorHAnsi" w:hAnsiTheme="minorHAnsi" w:cstheme="minorHAnsi"/>
        </w:rPr>
      </w:pPr>
      <w:r w:rsidRPr="00564682">
        <w:rPr>
          <w:rFonts w:asciiTheme="minorHAnsi" w:hAnsiTheme="minorHAnsi" w:cstheme="minorHAnsi"/>
        </w:rPr>
        <w:t xml:space="preserve">For more </w:t>
      </w:r>
      <w:r w:rsidR="00D7484E" w:rsidRPr="00564682">
        <w:rPr>
          <w:rFonts w:asciiTheme="minorHAnsi" w:hAnsiTheme="minorHAnsi" w:cstheme="minorHAnsi"/>
        </w:rPr>
        <w:t>information,</w:t>
      </w:r>
      <w:r w:rsidRPr="00564682">
        <w:rPr>
          <w:rFonts w:asciiTheme="minorHAnsi" w:hAnsiTheme="minorHAnsi" w:cstheme="minorHAnsi"/>
        </w:rPr>
        <w:t xml:space="preserve"> please visit our website at </w:t>
      </w:r>
      <w:hyperlink r:id="rId13">
        <w:r w:rsidRPr="00564682">
          <w:rPr>
            <w:rFonts w:asciiTheme="minorHAnsi" w:hAnsiTheme="minorHAnsi" w:cstheme="minorHAnsi"/>
            <w:color w:val="0000FF"/>
            <w:u w:val="single" w:color="0000FF"/>
          </w:rPr>
          <w:t>www.bchu.org</w:t>
        </w:r>
        <w:r w:rsidRPr="00564682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564682">
        <w:rPr>
          <w:rFonts w:asciiTheme="minorHAnsi" w:hAnsiTheme="minorHAnsi" w:cstheme="minorHAnsi"/>
        </w:rPr>
        <w:t xml:space="preserve">or contact us at 519-753-4937 ext. 451 if you have any questions. </w:t>
      </w:r>
      <w:r w:rsidR="00133A48" w:rsidRPr="00564682">
        <w:rPr>
          <w:rFonts w:asciiTheme="minorHAnsi" w:hAnsiTheme="minorHAnsi" w:cstheme="minorHAnsi"/>
        </w:rPr>
        <w:t xml:space="preserve">To find out when we’ll be at your child’s school, visit </w:t>
      </w:r>
      <w:hyperlink r:id="rId14" w:history="1">
        <w:r w:rsidR="00316CDF" w:rsidRPr="00604908">
          <w:rPr>
            <w:rStyle w:val="Hyperlink"/>
            <w:rFonts w:asciiTheme="minorHAnsi" w:hAnsiTheme="minorHAnsi" w:cstheme="minorHAnsi"/>
          </w:rPr>
          <w:t>www.bchu.org/SchoolClinics</w:t>
        </w:r>
      </w:hyperlink>
      <w:r w:rsidR="00133A48" w:rsidRPr="00564682">
        <w:rPr>
          <w:rFonts w:asciiTheme="minorHAnsi" w:hAnsiTheme="minorHAnsi" w:cstheme="minorHAnsi"/>
        </w:rPr>
        <w:t>.</w:t>
      </w:r>
    </w:p>
    <w:p w14:paraId="3777B09E" w14:textId="0D5CE92A" w:rsidR="00AB6193" w:rsidRDefault="00133A48" w:rsidP="00C73A35">
      <w:pPr>
        <w:pStyle w:val="BodyText"/>
        <w:tabs>
          <w:tab w:val="left" w:pos="11340"/>
        </w:tabs>
        <w:spacing w:after="60"/>
        <w:ind w:left="900" w:right="810"/>
        <w:rPr>
          <w:rFonts w:asciiTheme="minorHAnsi" w:hAnsiTheme="minorHAnsi" w:cstheme="minorHAnsi"/>
        </w:rPr>
      </w:pPr>
      <w:r w:rsidRPr="00564682">
        <w:rPr>
          <w:rFonts w:asciiTheme="minorHAnsi" w:hAnsiTheme="minorHAnsi" w:cstheme="minorHAnsi"/>
        </w:rPr>
        <w:t>Sincerely,</w:t>
      </w:r>
    </w:p>
    <w:p w14:paraId="6F5B5C3B" w14:textId="514A6D18" w:rsidR="00AB6193" w:rsidRPr="00055C08" w:rsidRDefault="00C73A35" w:rsidP="00C73A35">
      <w:pPr>
        <w:pStyle w:val="BodyText"/>
        <w:tabs>
          <w:tab w:val="left" w:pos="11340"/>
        </w:tabs>
        <w:ind w:left="900" w:right="8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DB628D2" wp14:editId="3D2A81A3">
            <wp:extent cx="1276350" cy="8001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650" cy="80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CE0A4" w14:textId="2F9DE955" w:rsidR="00F14DAD" w:rsidRPr="00564682" w:rsidRDefault="00114F2F" w:rsidP="007275C2">
      <w:pPr>
        <w:pStyle w:val="BodyText"/>
        <w:tabs>
          <w:tab w:val="left" w:pos="11340"/>
        </w:tabs>
        <w:ind w:left="900" w:right="810"/>
        <w:rPr>
          <w:rFonts w:asciiTheme="minorHAnsi" w:hAnsiTheme="minorHAnsi" w:cstheme="minorHAnsi"/>
        </w:rPr>
      </w:pPr>
      <w:r w:rsidRPr="00564682">
        <w:rPr>
          <w:rFonts w:asciiTheme="minorHAnsi" w:hAnsiTheme="minorHAnsi" w:cstheme="minorHAnsi"/>
        </w:rPr>
        <w:t>Dr. Rebecca Comley</w:t>
      </w:r>
    </w:p>
    <w:p w14:paraId="114858CA" w14:textId="78D1047C" w:rsidR="00E15F78" w:rsidRPr="00564682" w:rsidRDefault="00133A48" w:rsidP="007275C2">
      <w:pPr>
        <w:pStyle w:val="BodyText"/>
        <w:tabs>
          <w:tab w:val="left" w:pos="11340"/>
        </w:tabs>
        <w:ind w:left="900" w:right="810"/>
        <w:rPr>
          <w:rFonts w:asciiTheme="minorHAnsi" w:hAnsiTheme="minorHAnsi" w:cstheme="minorHAnsi"/>
        </w:rPr>
      </w:pPr>
      <w:r w:rsidRPr="00564682">
        <w:rPr>
          <w:rFonts w:asciiTheme="minorHAnsi" w:hAnsiTheme="minorHAnsi" w:cstheme="minorHAnsi"/>
        </w:rPr>
        <w:t>Medical Officer of Health</w:t>
      </w:r>
    </w:p>
    <w:sectPr w:rsidR="00E15F78" w:rsidRPr="00564682" w:rsidSect="00214ECE">
      <w:type w:val="continuous"/>
      <w:pgSz w:w="12240" w:h="15840"/>
      <w:pgMar w:top="5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0A7E3" w14:textId="77777777" w:rsidR="00FB56D9" w:rsidRDefault="00FB56D9" w:rsidP="0085252C">
      <w:r>
        <w:separator/>
      </w:r>
    </w:p>
  </w:endnote>
  <w:endnote w:type="continuationSeparator" w:id="0">
    <w:p w14:paraId="2FA637AE" w14:textId="77777777" w:rsidR="00FB56D9" w:rsidRDefault="00FB56D9" w:rsidP="0085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96DBC" w14:textId="77777777" w:rsidR="00FB56D9" w:rsidRDefault="00FB56D9" w:rsidP="0085252C">
      <w:r>
        <w:separator/>
      </w:r>
    </w:p>
  </w:footnote>
  <w:footnote w:type="continuationSeparator" w:id="0">
    <w:p w14:paraId="1395EB21" w14:textId="77777777" w:rsidR="00FB56D9" w:rsidRDefault="00FB56D9" w:rsidP="0085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29B"/>
    <w:multiLevelType w:val="hybridMultilevel"/>
    <w:tmpl w:val="3572D8CC"/>
    <w:lvl w:ilvl="0" w:tplc="A3E89B00">
      <w:start w:val="2"/>
      <w:numFmt w:val="decimal"/>
      <w:lvlText w:val="%1."/>
      <w:lvlJc w:val="left"/>
      <w:pPr>
        <w:ind w:left="655" w:hanging="361"/>
        <w:jc w:val="left"/>
      </w:pPr>
      <w:rPr>
        <w:rFonts w:ascii="Calibri Light" w:eastAsia="Calibri Light" w:hAnsi="Calibri Light" w:cs="Calibri Light" w:hint="default"/>
        <w:spacing w:val="-4"/>
        <w:w w:val="99"/>
        <w:sz w:val="32"/>
        <w:szCs w:val="32"/>
        <w:lang w:val="en-US" w:eastAsia="en-US" w:bidi="en-US"/>
      </w:rPr>
    </w:lvl>
    <w:lvl w:ilvl="1" w:tplc="FCD88EEC">
      <w:numFmt w:val="bullet"/>
      <w:lvlText w:val=""/>
      <w:lvlJc w:val="left"/>
      <w:pPr>
        <w:ind w:left="1099" w:hanging="452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2" w:tplc="5DA28090">
      <w:start w:val="1"/>
      <w:numFmt w:val="upperLetter"/>
      <w:lvlText w:val="%3)"/>
      <w:lvlJc w:val="left"/>
      <w:pPr>
        <w:ind w:left="1445" w:hanging="346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B94C0E20">
      <w:numFmt w:val="bullet"/>
      <w:lvlText w:val="•"/>
      <w:lvlJc w:val="left"/>
      <w:pPr>
        <w:ind w:left="1620" w:hanging="346"/>
      </w:pPr>
      <w:rPr>
        <w:rFonts w:hint="default"/>
        <w:lang w:val="en-US" w:eastAsia="en-US" w:bidi="en-US"/>
      </w:rPr>
    </w:lvl>
    <w:lvl w:ilvl="4" w:tplc="353E0832">
      <w:numFmt w:val="bullet"/>
      <w:lvlText w:val="•"/>
      <w:lvlJc w:val="left"/>
      <w:pPr>
        <w:ind w:left="2179" w:hanging="346"/>
      </w:pPr>
      <w:rPr>
        <w:rFonts w:hint="default"/>
        <w:lang w:val="en-US" w:eastAsia="en-US" w:bidi="en-US"/>
      </w:rPr>
    </w:lvl>
    <w:lvl w:ilvl="5" w:tplc="ACC20D8C">
      <w:numFmt w:val="bullet"/>
      <w:lvlText w:val="•"/>
      <w:lvlJc w:val="left"/>
      <w:pPr>
        <w:ind w:left="2738" w:hanging="346"/>
      </w:pPr>
      <w:rPr>
        <w:rFonts w:hint="default"/>
        <w:lang w:val="en-US" w:eastAsia="en-US" w:bidi="en-US"/>
      </w:rPr>
    </w:lvl>
    <w:lvl w:ilvl="6" w:tplc="F51864BA">
      <w:numFmt w:val="bullet"/>
      <w:lvlText w:val="•"/>
      <w:lvlJc w:val="left"/>
      <w:pPr>
        <w:ind w:left="3297" w:hanging="346"/>
      </w:pPr>
      <w:rPr>
        <w:rFonts w:hint="default"/>
        <w:lang w:val="en-US" w:eastAsia="en-US" w:bidi="en-US"/>
      </w:rPr>
    </w:lvl>
    <w:lvl w:ilvl="7" w:tplc="C73E24D4">
      <w:numFmt w:val="bullet"/>
      <w:lvlText w:val="•"/>
      <w:lvlJc w:val="left"/>
      <w:pPr>
        <w:ind w:left="3857" w:hanging="346"/>
      </w:pPr>
      <w:rPr>
        <w:rFonts w:hint="default"/>
        <w:lang w:val="en-US" w:eastAsia="en-US" w:bidi="en-US"/>
      </w:rPr>
    </w:lvl>
    <w:lvl w:ilvl="8" w:tplc="2AC29A08">
      <w:numFmt w:val="bullet"/>
      <w:lvlText w:val="•"/>
      <w:lvlJc w:val="left"/>
      <w:pPr>
        <w:ind w:left="4416" w:hanging="3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78"/>
    <w:rsid w:val="000079E5"/>
    <w:rsid w:val="00035017"/>
    <w:rsid w:val="000371F1"/>
    <w:rsid w:val="000400AF"/>
    <w:rsid w:val="00055C08"/>
    <w:rsid w:val="00114F2F"/>
    <w:rsid w:val="00133A48"/>
    <w:rsid w:val="001806FF"/>
    <w:rsid w:val="00193CBE"/>
    <w:rsid w:val="00214ECE"/>
    <w:rsid w:val="002374F7"/>
    <w:rsid w:val="0025404F"/>
    <w:rsid w:val="00254535"/>
    <w:rsid w:val="00316CDF"/>
    <w:rsid w:val="003466E8"/>
    <w:rsid w:val="00353DAC"/>
    <w:rsid w:val="00357A5C"/>
    <w:rsid w:val="00361019"/>
    <w:rsid w:val="003F3481"/>
    <w:rsid w:val="00406BD5"/>
    <w:rsid w:val="004445CA"/>
    <w:rsid w:val="0044570E"/>
    <w:rsid w:val="004C484C"/>
    <w:rsid w:val="00564682"/>
    <w:rsid w:val="00673579"/>
    <w:rsid w:val="006C7505"/>
    <w:rsid w:val="007275C2"/>
    <w:rsid w:val="007443E8"/>
    <w:rsid w:val="00763BCD"/>
    <w:rsid w:val="0077568D"/>
    <w:rsid w:val="0085252C"/>
    <w:rsid w:val="008B2777"/>
    <w:rsid w:val="00946BA7"/>
    <w:rsid w:val="00952FA7"/>
    <w:rsid w:val="00965C90"/>
    <w:rsid w:val="00A22651"/>
    <w:rsid w:val="00A26844"/>
    <w:rsid w:val="00A461CF"/>
    <w:rsid w:val="00AA0E85"/>
    <w:rsid w:val="00AB6193"/>
    <w:rsid w:val="00AF145D"/>
    <w:rsid w:val="00B32B4F"/>
    <w:rsid w:val="00C06FA9"/>
    <w:rsid w:val="00C73A35"/>
    <w:rsid w:val="00CE616A"/>
    <w:rsid w:val="00CF6634"/>
    <w:rsid w:val="00D7166F"/>
    <w:rsid w:val="00D7484E"/>
    <w:rsid w:val="00DB43B1"/>
    <w:rsid w:val="00E15F78"/>
    <w:rsid w:val="00E35881"/>
    <w:rsid w:val="00E565FD"/>
    <w:rsid w:val="00E86524"/>
    <w:rsid w:val="00EA5140"/>
    <w:rsid w:val="00ED19F4"/>
    <w:rsid w:val="00ED67D8"/>
    <w:rsid w:val="00ED7C97"/>
    <w:rsid w:val="00F14DAD"/>
    <w:rsid w:val="00F22FBB"/>
    <w:rsid w:val="00F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31CE5"/>
  <w15:docId w15:val="{AC5F00D9-85C1-4659-B4F9-BD210001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4E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C97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C97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97"/>
    <w:rPr>
      <w:rFonts w:ascii="Segoe UI" w:eastAsia="Calibri" w:hAnsi="Segoe UI" w:cs="Segoe UI"/>
      <w:sz w:val="18"/>
      <w:szCs w:val="18"/>
      <w:lang w:bidi="en-US"/>
    </w:rPr>
  </w:style>
  <w:style w:type="paragraph" w:customStyle="1" w:styleId="Default">
    <w:name w:val="Default"/>
    <w:rsid w:val="003466E8"/>
    <w:pPr>
      <w:widowControl/>
      <w:adjustRightInd w:val="0"/>
    </w:pPr>
    <w:rPr>
      <w:rFonts w:ascii="Raleway" w:hAnsi="Raleway" w:cs="Raleway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2B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hu.org/COVID19Vaccines" TargetMode="External"/><Relationship Id="rId13" Type="http://schemas.openxmlformats.org/officeDocument/2006/relationships/hyperlink" Target="http://www.bchu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chu.org/SchoolVaccinationCons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hu.org/MenC-FactShee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bchu.org/HPV-FactShe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hu.org/HepB-FactSheet" TargetMode="External"/><Relationship Id="rId14" Type="http://schemas.openxmlformats.org/officeDocument/2006/relationships/hyperlink" Target="http://www.bchu.org/SchoolClin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Brant County Health Unit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Reuben, Latha</cp:lastModifiedBy>
  <cp:revision>2</cp:revision>
  <dcterms:created xsi:type="dcterms:W3CDTF">2021-10-07T19:43:00Z</dcterms:created>
  <dcterms:modified xsi:type="dcterms:W3CDTF">2021-10-07T19:43:00Z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2020-07-13T00:00:00Z</vt:filetime>
  </property>
  <property fmtid="{D5CDD505-2E9C-101B-9397-08002B2CF9AE}" pid="5" name="MSIP_Label_10d5d846-fbcb-48de-905a-a09f7a2942d3_Enabled">
    <vt:lpwstr>true</vt:lpwstr>
  </property>
  <property fmtid="{D5CDD505-2E9C-101B-9397-08002B2CF9AE}" pid="6" name="MSIP_Label_10d5d846-fbcb-48de-905a-a09f7a2942d3_SetDate">
    <vt:lpwstr>2021-10-06T15:32:48Z</vt:lpwstr>
  </property>
  <property fmtid="{D5CDD505-2E9C-101B-9397-08002B2CF9AE}" pid="7" name="MSIP_Label_10d5d846-fbcb-48de-905a-a09f7a2942d3_Method">
    <vt:lpwstr>Privileged</vt:lpwstr>
  </property>
  <property fmtid="{D5CDD505-2E9C-101B-9397-08002B2CF9AE}" pid="8" name="MSIP_Label_10d5d846-fbcb-48de-905a-a09f7a2942d3_Name">
    <vt:lpwstr>Public</vt:lpwstr>
  </property>
  <property fmtid="{D5CDD505-2E9C-101B-9397-08002B2CF9AE}" pid="9" name="MSIP_Label_10d5d846-fbcb-48de-905a-a09f7a2942d3_SiteId">
    <vt:lpwstr>781bdb52-e6c3-4a15-9ae3-6c0b1b533de1</vt:lpwstr>
  </property>
  <property fmtid="{D5CDD505-2E9C-101B-9397-08002B2CF9AE}" pid="10" name="MSIP_Label_10d5d846-fbcb-48de-905a-a09f7a2942d3_ActionId">
    <vt:lpwstr>de3fe095-e989-4b59-82cd-33b2693feae7</vt:lpwstr>
  </property>
  <property fmtid="{D5CDD505-2E9C-101B-9397-08002B2CF9AE}" pid="11" name="MSIP_Label_10d5d846-fbcb-48de-905a-a09f7a2942d3_ContentBits">
    <vt:lpwstr>0</vt:lpwstr>
  </property>
</Properties>
</file>